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0" w:rsidRPr="00845CEE" w:rsidRDefault="00026070" w:rsidP="00026070">
      <w:pPr>
        <w:shd w:val="clear" w:color="auto" w:fill="FFFFFF"/>
        <w:spacing w:after="0" w:line="240" w:lineRule="auto"/>
        <w:jc w:val="right"/>
        <w:rPr>
          <w:rFonts w:eastAsia="Times New Roman" w:cstheme="minorHAnsi"/>
          <w:b/>
          <w:bCs/>
          <w:sz w:val="20"/>
          <w:szCs w:val="20"/>
          <w:lang w:eastAsia="ru-RU"/>
        </w:rPr>
      </w:pPr>
      <w:r w:rsidRPr="00845CEE">
        <w:rPr>
          <w:rFonts w:eastAsia="Times New Roman" w:cstheme="minorHAnsi"/>
          <w:b/>
          <w:bCs/>
          <w:sz w:val="20"/>
          <w:szCs w:val="20"/>
          <w:lang w:eastAsia="ru-RU"/>
        </w:rPr>
        <w:t xml:space="preserve">Приложение к письму Банка России </w:t>
      </w:r>
    </w:p>
    <w:p w:rsidR="00026070" w:rsidRPr="00845CEE" w:rsidRDefault="00026070" w:rsidP="00026070">
      <w:pPr>
        <w:shd w:val="clear" w:color="auto" w:fill="FFFFFF"/>
        <w:spacing w:after="0" w:line="240" w:lineRule="auto"/>
        <w:jc w:val="right"/>
        <w:rPr>
          <w:rFonts w:eastAsia="Times New Roman" w:cstheme="minorHAnsi"/>
          <w:b/>
          <w:bCs/>
          <w:sz w:val="20"/>
          <w:szCs w:val="20"/>
          <w:lang w:eastAsia="ru-RU"/>
        </w:rPr>
      </w:pPr>
      <w:r w:rsidRPr="00845CEE">
        <w:rPr>
          <w:rFonts w:eastAsia="Times New Roman" w:cstheme="minorHAnsi"/>
          <w:b/>
          <w:bCs/>
          <w:sz w:val="20"/>
          <w:szCs w:val="20"/>
          <w:lang w:eastAsia="ru-RU"/>
        </w:rPr>
        <w:t xml:space="preserve">от 05.05.2008 г. №52-Т «О «Памятке заемщика </w:t>
      </w:r>
    </w:p>
    <w:p w:rsidR="00026070" w:rsidRPr="00845CEE" w:rsidRDefault="00026070" w:rsidP="00026070">
      <w:pPr>
        <w:shd w:val="clear" w:color="auto" w:fill="FFFFFF"/>
        <w:spacing w:after="0" w:line="240" w:lineRule="auto"/>
        <w:jc w:val="right"/>
        <w:rPr>
          <w:rFonts w:eastAsia="Times New Roman" w:cstheme="minorHAnsi"/>
          <w:b/>
          <w:bCs/>
          <w:sz w:val="20"/>
          <w:szCs w:val="20"/>
          <w:lang w:eastAsia="ru-RU"/>
        </w:rPr>
      </w:pPr>
      <w:r w:rsidRPr="00845CEE">
        <w:rPr>
          <w:rFonts w:eastAsia="Times New Roman" w:cstheme="minorHAnsi"/>
          <w:b/>
          <w:bCs/>
          <w:sz w:val="20"/>
          <w:szCs w:val="20"/>
          <w:lang w:eastAsia="ru-RU"/>
        </w:rPr>
        <w:t>по потребительскому кредиту»</w:t>
      </w:r>
    </w:p>
    <w:p w:rsidR="00026070" w:rsidRPr="00845CEE" w:rsidRDefault="00026070" w:rsidP="00026070">
      <w:pPr>
        <w:shd w:val="clear" w:color="auto" w:fill="FFFFFF"/>
        <w:spacing w:after="0" w:line="240" w:lineRule="auto"/>
        <w:jc w:val="right"/>
        <w:rPr>
          <w:rFonts w:eastAsia="Times New Roman" w:cstheme="minorHAnsi"/>
          <w:b/>
          <w:bCs/>
          <w:sz w:val="20"/>
          <w:szCs w:val="20"/>
          <w:lang w:eastAsia="ru-RU"/>
        </w:rPr>
      </w:pPr>
      <w:proofErr w:type="gramStart"/>
      <w:r w:rsidRPr="00845CEE">
        <w:rPr>
          <w:rFonts w:eastAsia="Times New Roman" w:cstheme="minorHAnsi"/>
          <w:b/>
          <w:bCs/>
          <w:sz w:val="20"/>
          <w:szCs w:val="20"/>
          <w:lang w:eastAsia="ru-RU"/>
        </w:rPr>
        <w:t>Подготовлена</w:t>
      </w:r>
      <w:proofErr w:type="gramEnd"/>
      <w:r w:rsidRPr="00845CEE">
        <w:rPr>
          <w:rFonts w:eastAsia="Times New Roman" w:cstheme="minorHAnsi"/>
          <w:b/>
          <w:bCs/>
          <w:sz w:val="20"/>
          <w:szCs w:val="20"/>
          <w:lang w:eastAsia="ru-RU"/>
        </w:rPr>
        <w:t xml:space="preserve"> Банком России</w:t>
      </w:r>
    </w:p>
    <w:p w:rsidR="00026070" w:rsidRPr="00845CEE" w:rsidRDefault="00026070" w:rsidP="00026070">
      <w:pPr>
        <w:shd w:val="clear" w:color="auto" w:fill="FFFFFF"/>
        <w:spacing w:after="0" w:line="240" w:lineRule="auto"/>
        <w:jc w:val="center"/>
        <w:rPr>
          <w:rFonts w:eastAsia="Times New Roman" w:cstheme="minorHAnsi"/>
          <w:b/>
          <w:bCs/>
          <w:color w:val="000080"/>
          <w:sz w:val="20"/>
          <w:szCs w:val="20"/>
          <w:lang w:eastAsia="ru-RU"/>
        </w:rPr>
      </w:pPr>
    </w:p>
    <w:p w:rsidR="00026070" w:rsidRPr="00845CEE" w:rsidRDefault="00026070" w:rsidP="00026070">
      <w:pPr>
        <w:shd w:val="clear" w:color="auto" w:fill="FFFFFF"/>
        <w:spacing w:after="0" w:line="240" w:lineRule="auto"/>
        <w:jc w:val="both"/>
        <w:rPr>
          <w:rFonts w:eastAsia="Times New Roman" w:cstheme="minorHAnsi"/>
          <w:b/>
          <w:bCs/>
          <w:color w:val="000080"/>
          <w:sz w:val="20"/>
          <w:szCs w:val="20"/>
          <w:lang w:eastAsia="ru-RU"/>
        </w:rPr>
      </w:pPr>
    </w:p>
    <w:p w:rsidR="00026070" w:rsidRPr="00845CEE" w:rsidRDefault="00026070" w:rsidP="00026070">
      <w:pPr>
        <w:shd w:val="clear" w:color="auto" w:fill="FFFFFF"/>
        <w:spacing w:after="0" w:line="240" w:lineRule="auto"/>
        <w:jc w:val="both"/>
        <w:rPr>
          <w:rFonts w:eastAsia="Times New Roman" w:cstheme="minorHAnsi"/>
          <w:b/>
          <w:bCs/>
          <w:color w:val="000080"/>
          <w:sz w:val="20"/>
          <w:szCs w:val="20"/>
          <w:lang w:eastAsia="ru-RU"/>
        </w:rPr>
      </w:pPr>
    </w:p>
    <w:p w:rsidR="00026070" w:rsidRPr="00845CEE" w:rsidRDefault="00026070" w:rsidP="00026070">
      <w:pPr>
        <w:shd w:val="clear" w:color="auto" w:fill="FFFFFF"/>
        <w:spacing w:after="0" w:line="240" w:lineRule="auto"/>
        <w:jc w:val="both"/>
        <w:rPr>
          <w:rFonts w:eastAsia="Times New Roman" w:cstheme="minorHAnsi"/>
          <w:b/>
          <w:bCs/>
          <w:sz w:val="28"/>
          <w:szCs w:val="28"/>
          <w:lang w:eastAsia="ru-RU"/>
        </w:rPr>
      </w:pPr>
      <w:r w:rsidRPr="00845CEE">
        <w:rPr>
          <w:rFonts w:eastAsia="Times New Roman" w:cstheme="minorHAnsi"/>
          <w:b/>
          <w:bCs/>
          <w:sz w:val="28"/>
          <w:szCs w:val="28"/>
          <w:lang w:eastAsia="ru-RU"/>
        </w:rPr>
        <w:t>ПАМЯТКА ЗАЕМЩИКА ПО ПОТРЕБИТЕЛЬСКОМУ КРЕДИТУ</w:t>
      </w:r>
    </w:p>
    <w:p w:rsidR="00026070" w:rsidRPr="00845CEE" w:rsidRDefault="00026070" w:rsidP="00026070">
      <w:pPr>
        <w:shd w:val="clear" w:color="auto" w:fill="FFFFFF"/>
        <w:spacing w:after="0" w:line="240" w:lineRule="auto"/>
        <w:jc w:val="both"/>
        <w:rPr>
          <w:rFonts w:eastAsia="Times New Roman" w:cstheme="minorHAnsi"/>
          <w:b/>
          <w:bCs/>
          <w:color w:val="000080"/>
          <w:sz w:val="20"/>
          <w:szCs w:val="20"/>
          <w:lang w:eastAsia="ru-RU"/>
        </w:rPr>
      </w:pPr>
    </w:p>
    <w:p w:rsidR="00026070" w:rsidRPr="00026070" w:rsidRDefault="00026070" w:rsidP="00026070">
      <w:pPr>
        <w:shd w:val="clear" w:color="auto" w:fill="FFFFFF"/>
        <w:spacing w:after="0" w:line="240" w:lineRule="auto"/>
        <w:jc w:val="both"/>
        <w:rPr>
          <w:rFonts w:eastAsia="Times New Roman" w:cstheme="minorHAnsi"/>
          <w:b/>
          <w:bCs/>
          <w:color w:val="984806" w:themeColor="accent6" w:themeShade="80"/>
          <w:sz w:val="20"/>
          <w:szCs w:val="20"/>
          <w:lang w:eastAsia="ru-RU"/>
        </w:rPr>
      </w:pPr>
      <w:r w:rsidRPr="00026070">
        <w:rPr>
          <w:rFonts w:eastAsia="Times New Roman" w:cstheme="minorHAnsi"/>
          <w:b/>
          <w:bCs/>
          <w:color w:val="984806" w:themeColor="accent6" w:themeShade="80"/>
          <w:sz w:val="20"/>
          <w:szCs w:val="20"/>
          <w:lang w:eastAsia="ru-RU"/>
        </w:rPr>
        <w:t>I. Решение о получении потребительского кредита - ответственное решение</w:t>
      </w:r>
    </w:p>
    <w:p w:rsidR="00026070" w:rsidRPr="00026070" w:rsidRDefault="00026070" w:rsidP="00026070">
      <w:pPr>
        <w:shd w:val="clear" w:color="auto" w:fill="FFFFFF"/>
        <w:spacing w:after="0" w:line="240" w:lineRule="auto"/>
        <w:jc w:val="both"/>
        <w:rPr>
          <w:rFonts w:eastAsia="Times New Roman" w:cstheme="minorHAnsi"/>
          <w:color w:val="000000"/>
          <w:sz w:val="20"/>
          <w:szCs w:val="20"/>
          <w:lang w:eastAsia="ru-RU"/>
        </w:rPr>
      </w:pPr>
    </w:p>
    <w:p w:rsidR="00026070" w:rsidRPr="00845CEE"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Потребительский кредит - это кредит, предоставляемый банком на приобретение товаров (работ, услуг) для личных, бытовых и иных непроизводственных нужд.</w:t>
      </w:r>
    </w:p>
    <w:p w:rsidR="00026070" w:rsidRPr="00026070" w:rsidRDefault="00026070" w:rsidP="00026070">
      <w:pPr>
        <w:shd w:val="clear" w:color="auto" w:fill="FFFFFF"/>
        <w:spacing w:after="0" w:line="240" w:lineRule="auto"/>
        <w:ind w:firstLine="720"/>
        <w:jc w:val="both"/>
        <w:rPr>
          <w:rFonts w:eastAsia="Times New Roman" w:cstheme="minorHAnsi"/>
          <w:color w:val="000000"/>
          <w:sz w:val="20"/>
          <w:szCs w:val="20"/>
          <w:lang w:eastAsia="ru-RU"/>
        </w:rPr>
      </w:pPr>
    </w:p>
    <w:p w:rsidR="00026070" w:rsidRPr="00845CEE"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w:t>
      </w:r>
    </w:p>
    <w:p w:rsidR="00026070" w:rsidRPr="00845CEE" w:rsidRDefault="00026070" w:rsidP="00845CEE">
      <w:pPr>
        <w:shd w:val="clear" w:color="auto" w:fill="FFFFFF"/>
        <w:spacing w:after="0" w:line="240" w:lineRule="auto"/>
        <w:jc w:val="both"/>
        <w:rPr>
          <w:rFonts w:eastAsia="Times New Roman" w:cstheme="minorHAnsi"/>
          <w:color w:val="000000"/>
          <w:sz w:val="20"/>
          <w:szCs w:val="20"/>
          <w:lang w:eastAsia="ru-RU"/>
        </w:rPr>
      </w:pPr>
      <w:proofErr w:type="gramStart"/>
      <w:r w:rsidRPr="00026070">
        <w:rPr>
          <w:rFonts w:eastAsia="Times New Roman" w:cstheme="minorHAnsi"/>
          <w:color w:val="000000"/>
          <w:sz w:val="20"/>
          <w:szCs w:val="20"/>
          <w:lang w:eastAsia="ru-RU"/>
        </w:rPr>
        <w:t>Часто условиями кредитного договора также предусматривается необходимость осуществления иных платежей, связанных с получением и погашением кредита, в пользу банка (комиссии за рассмотрение документов на получение кредита, открытие и ведение банковского счета, осуществление переводов денежных средств и т.п.), а также в пользу третьих лиц (платежи, связанные с договорами страхования, залога, перевода средств через отделения связи или иные банки и т</w:t>
      </w:r>
      <w:proofErr w:type="gramEnd"/>
      <w:r w:rsidRPr="00026070">
        <w:rPr>
          <w:rFonts w:eastAsia="Times New Roman" w:cstheme="minorHAnsi"/>
          <w:color w:val="000000"/>
          <w:sz w:val="20"/>
          <w:szCs w:val="20"/>
          <w:lang w:eastAsia="ru-RU"/>
        </w:rPr>
        <w:t>.п.).</w:t>
      </w:r>
    </w:p>
    <w:p w:rsidR="00026070"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праве банка предъявлять такое требование, как правило, сказано в кредитном договоре.</w:t>
      </w:r>
    </w:p>
    <w:p w:rsidR="00026070" w:rsidRPr="00026070"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 xml:space="preserve">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w:t>
      </w:r>
      <w:proofErr w:type="gramStart"/>
      <w:r w:rsidRPr="00026070">
        <w:rPr>
          <w:rFonts w:eastAsia="Times New Roman" w:cstheme="minorHAnsi"/>
          <w:color w:val="000000"/>
          <w:sz w:val="20"/>
          <w:szCs w:val="20"/>
          <w:lang w:eastAsia="ru-RU"/>
        </w:rPr>
        <w:t>исходя из Вашего бюджета Вы реально можете</w:t>
      </w:r>
      <w:proofErr w:type="gramEnd"/>
      <w:r w:rsidRPr="00026070">
        <w:rPr>
          <w:rFonts w:eastAsia="Times New Roman" w:cstheme="minorHAnsi"/>
          <w:color w:val="000000"/>
          <w:sz w:val="20"/>
          <w:szCs w:val="20"/>
          <w:lang w:eastAsia="ru-RU"/>
        </w:rPr>
        <w:t xml:space="preserve"> направить на уплату всех причитающихся платежей по кредиту.</w:t>
      </w:r>
    </w:p>
    <w:p w:rsidR="00026070" w:rsidRPr="00026070" w:rsidRDefault="00026070" w:rsidP="00026070">
      <w:pPr>
        <w:spacing w:after="0" w:line="240" w:lineRule="auto"/>
        <w:jc w:val="both"/>
        <w:rPr>
          <w:rFonts w:eastAsia="Times New Roman" w:cstheme="minorHAnsi"/>
          <w:sz w:val="20"/>
          <w:szCs w:val="20"/>
          <w:lang w:eastAsia="ru-RU"/>
        </w:rPr>
      </w:pPr>
    </w:p>
    <w:p w:rsidR="00026070" w:rsidRPr="00026070" w:rsidRDefault="00026070" w:rsidP="00026070">
      <w:pPr>
        <w:shd w:val="clear" w:color="auto" w:fill="FFFFFF"/>
        <w:spacing w:after="0" w:line="240" w:lineRule="auto"/>
        <w:jc w:val="both"/>
        <w:rPr>
          <w:rFonts w:eastAsia="Times New Roman" w:cstheme="minorHAnsi"/>
          <w:b/>
          <w:bCs/>
          <w:color w:val="984806" w:themeColor="accent6" w:themeShade="80"/>
          <w:sz w:val="20"/>
          <w:szCs w:val="20"/>
          <w:lang w:eastAsia="ru-RU"/>
        </w:rPr>
      </w:pPr>
      <w:r w:rsidRPr="00026070">
        <w:rPr>
          <w:rFonts w:eastAsia="Times New Roman" w:cstheme="minorHAnsi"/>
          <w:b/>
          <w:bCs/>
          <w:color w:val="984806" w:themeColor="accent6" w:themeShade="80"/>
          <w:sz w:val="20"/>
          <w:szCs w:val="20"/>
          <w:lang w:eastAsia="ru-RU"/>
        </w:rPr>
        <w:t>II. Внимательно изучите всю информацию о кредите и условиях его обслуживания (погашения)</w:t>
      </w:r>
    </w:p>
    <w:p w:rsidR="00026070" w:rsidRPr="00845CEE"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br/>
        <w:t>Для принятия решения о получении потребительского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кредита и его обслуживанием (погашением).</w:t>
      </w:r>
    </w:p>
    <w:p w:rsidR="00026070" w:rsidRPr="00845CEE"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 xml:space="preserve">Помните! Ваше право на получение своевременной (до </w:t>
      </w:r>
      <w:r w:rsidRPr="00026070">
        <w:rPr>
          <w:rFonts w:eastAsia="Times New Roman" w:cstheme="minorHAnsi"/>
          <w:sz w:val="20"/>
          <w:szCs w:val="20"/>
          <w:lang w:eastAsia="ru-RU"/>
        </w:rPr>
        <w:t>заключения кредитного договора), необходимой и достоверной информации закреплено федеральным законодательством (</w:t>
      </w:r>
      <w:hyperlink r:id="rId6" w:anchor="block_10" w:history="1">
        <w:r w:rsidRPr="00026070">
          <w:rPr>
            <w:rFonts w:eastAsia="Times New Roman" w:cstheme="minorHAnsi"/>
            <w:sz w:val="20"/>
            <w:szCs w:val="20"/>
            <w:lang w:eastAsia="ru-RU"/>
          </w:rPr>
          <w:t>статья 10</w:t>
        </w:r>
      </w:hyperlink>
      <w:r w:rsidRPr="00026070">
        <w:rPr>
          <w:rFonts w:eastAsia="Times New Roman" w:cstheme="minorHAnsi"/>
          <w:sz w:val="20"/>
          <w:szCs w:val="20"/>
          <w:lang w:eastAsia="ru-RU"/>
        </w:rPr>
        <w:t> Закона Российской Федерации "О защите прав потребителей", </w:t>
      </w:r>
      <w:hyperlink r:id="rId7" w:anchor="block_30" w:history="1">
        <w:r w:rsidRPr="00026070">
          <w:rPr>
            <w:rFonts w:eastAsia="Times New Roman" w:cstheme="minorHAnsi"/>
            <w:sz w:val="20"/>
            <w:szCs w:val="20"/>
            <w:lang w:eastAsia="ru-RU"/>
          </w:rPr>
          <w:t>статья 30</w:t>
        </w:r>
      </w:hyperlink>
      <w:r w:rsidRPr="00026070">
        <w:rPr>
          <w:rFonts w:eastAsia="Times New Roman" w:cstheme="minorHAnsi"/>
          <w:sz w:val="20"/>
          <w:szCs w:val="20"/>
          <w:lang w:eastAsia="ru-RU"/>
        </w:rPr>
        <w:t> Федерального закона "О банках и банковской деятельности"</w:t>
      </w:r>
      <w:hyperlink r:id="rId8" w:anchor="block_111" w:history="1">
        <w:r w:rsidRPr="00026070">
          <w:rPr>
            <w:rFonts w:eastAsia="Times New Roman" w:cstheme="minorHAnsi"/>
            <w:sz w:val="20"/>
            <w:szCs w:val="20"/>
            <w:lang w:eastAsia="ru-RU"/>
          </w:rPr>
          <w:t>*</w:t>
        </w:r>
      </w:hyperlink>
      <w:r w:rsidRPr="00026070">
        <w:rPr>
          <w:rFonts w:eastAsia="Times New Roman" w:cstheme="minorHAnsi"/>
          <w:sz w:val="20"/>
          <w:szCs w:val="20"/>
          <w:lang w:eastAsia="ru-RU"/>
        </w:rPr>
        <w:t xml:space="preserve">). К такой </w:t>
      </w:r>
      <w:proofErr w:type="gramStart"/>
      <w:r w:rsidRPr="00026070">
        <w:rPr>
          <w:rFonts w:eastAsia="Times New Roman" w:cstheme="minorHAnsi"/>
          <w:sz w:val="20"/>
          <w:szCs w:val="20"/>
          <w:lang w:eastAsia="ru-RU"/>
        </w:rPr>
        <w:t>информации</w:t>
      </w:r>
      <w:proofErr w:type="gramEnd"/>
      <w:r w:rsidRPr="00026070">
        <w:rPr>
          <w:rFonts w:eastAsia="Times New Roman" w:cstheme="minorHAnsi"/>
          <w:sz w:val="20"/>
          <w:szCs w:val="20"/>
          <w:lang w:eastAsia="ru-RU"/>
        </w:rPr>
        <w:t xml:space="preserve"> в том числе относятся: размер кредита</w:t>
      </w:r>
      <w:r w:rsidRPr="00026070">
        <w:rPr>
          <w:rFonts w:eastAsia="Times New Roman" w:cstheme="minorHAnsi"/>
          <w:color w:val="000000"/>
          <w:sz w:val="20"/>
          <w:szCs w:val="20"/>
          <w:lang w:eastAsia="ru-RU"/>
        </w:rPr>
        <w:t>, график его погашения, полная стоимость кредита в процентах годовых (в расчет полной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w:t>
      </w:r>
    </w:p>
    <w:p w:rsidR="00026070" w:rsidRPr="00026070"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Внимательно изучите условия кредитования. Обратите внимание на содержащиеся в них ссылки на тарифы осуществления банком услуг. Запросите и изучите информацию об этих тарифах у сотрудников банка.</w:t>
      </w:r>
    </w:p>
    <w:p w:rsidR="00026070" w:rsidRPr="00026070"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w:t>
      </w:r>
    </w:p>
    <w:p w:rsidR="00026070" w:rsidRPr="00026070" w:rsidRDefault="00026070" w:rsidP="00026070">
      <w:pPr>
        <w:spacing w:after="0" w:line="240" w:lineRule="auto"/>
        <w:jc w:val="both"/>
        <w:rPr>
          <w:rFonts w:eastAsia="Times New Roman" w:cstheme="minorHAnsi"/>
          <w:color w:val="984806" w:themeColor="accent6" w:themeShade="80"/>
          <w:sz w:val="20"/>
          <w:szCs w:val="20"/>
          <w:lang w:eastAsia="ru-RU"/>
        </w:rPr>
      </w:pPr>
    </w:p>
    <w:p w:rsidR="00026070" w:rsidRPr="00026070" w:rsidRDefault="00026070" w:rsidP="00026070">
      <w:pPr>
        <w:shd w:val="clear" w:color="auto" w:fill="FFFFFF"/>
        <w:spacing w:after="0" w:line="240" w:lineRule="auto"/>
        <w:jc w:val="both"/>
        <w:rPr>
          <w:rFonts w:eastAsia="Times New Roman" w:cstheme="minorHAnsi"/>
          <w:b/>
          <w:bCs/>
          <w:color w:val="984806" w:themeColor="accent6" w:themeShade="80"/>
          <w:sz w:val="20"/>
          <w:szCs w:val="20"/>
          <w:lang w:eastAsia="ru-RU"/>
        </w:rPr>
      </w:pPr>
      <w:r w:rsidRPr="00026070">
        <w:rPr>
          <w:rFonts w:eastAsia="Times New Roman" w:cstheme="minorHAnsi"/>
          <w:b/>
          <w:bCs/>
          <w:color w:val="984806" w:themeColor="accent6" w:themeShade="80"/>
          <w:sz w:val="20"/>
          <w:szCs w:val="20"/>
          <w:lang w:eastAsia="ru-RU"/>
        </w:rPr>
        <w:t>III. Внимательно изучите кредитный договор и другие документы</w:t>
      </w:r>
    </w:p>
    <w:p w:rsidR="00026070" w:rsidRPr="00845CEE"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br/>
        <w:t>Не спешите подписывать документы. Перед подписанием кредитного договора тщательно изучите его. В этих целях, по возможности, возьмите кредитный договор 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w:t>
      </w:r>
    </w:p>
    <w:p w:rsidR="00026070"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 xml:space="preserve">Если какие-либо условия кредитования Вам не понятны, просите разъяснения и соответствующие документы у сотрудников банка, 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w:t>
      </w:r>
      <w:r w:rsidRPr="00026070">
        <w:rPr>
          <w:rFonts w:eastAsia="Times New Roman" w:cstheme="minorHAnsi"/>
          <w:color w:val="000000"/>
          <w:sz w:val="20"/>
          <w:szCs w:val="20"/>
          <w:lang w:eastAsia="ru-RU"/>
        </w:rPr>
        <w:lastRenderedPageBreak/>
        <w:t xml:space="preserve">данном факте в </w:t>
      </w:r>
      <w:r w:rsidRPr="00845CEE">
        <w:rPr>
          <w:rFonts w:eastAsia="Times New Roman" w:cstheme="minorHAnsi"/>
          <w:color w:val="000000"/>
          <w:sz w:val="20"/>
          <w:szCs w:val="20"/>
          <w:lang w:eastAsia="ru-RU"/>
        </w:rPr>
        <w:t xml:space="preserve"> </w:t>
      </w:r>
      <w:r w:rsidRPr="00845CEE">
        <w:rPr>
          <w:rFonts w:eastAsia="Times New Roman" w:cstheme="minorHAnsi"/>
          <w:i/>
          <w:color w:val="000000"/>
          <w:sz w:val="20"/>
          <w:szCs w:val="20"/>
          <w:lang w:eastAsia="ru-RU"/>
        </w:rPr>
        <w:t>территориальное учреждение Банка России*</w:t>
      </w:r>
      <w:r w:rsidRPr="00026070">
        <w:rPr>
          <w:rFonts w:eastAsia="Times New Roman" w:cstheme="minorHAnsi"/>
          <w:color w:val="000000"/>
          <w:sz w:val="20"/>
          <w:szCs w:val="20"/>
          <w:lang w:eastAsia="ru-RU"/>
        </w:rPr>
        <w:t>. Ваша информация будет способствовать повышению качества надзора за банками и улучшению их работы.</w:t>
      </w:r>
    </w:p>
    <w:p w:rsidR="00026070"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w:t>
      </w:r>
    </w:p>
    <w:p w:rsidR="00026070" w:rsidRPr="00026070"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Внимательно изучив кредитный договор, еще раз взвесьте все "за" и "против" получения кредита, спокойно оцените свои возможности по своевременному возврату кредита и уплате всех причитающихся платежей.</w:t>
      </w:r>
    </w:p>
    <w:p w:rsidR="00026070" w:rsidRPr="00026070" w:rsidRDefault="00026070" w:rsidP="00026070">
      <w:pPr>
        <w:spacing w:after="0" w:line="240" w:lineRule="auto"/>
        <w:jc w:val="both"/>
        <w:rPr>
          <w:rFonts w:eastAsia="Times New Roman" w:cstheme="minorHAnsi"/>
          <w:sz w:val="20"/>
          <w:szCs w:val="20"/>
          <w:lang w:eastAsia="ru-RU"/>
        </w:rPr>
      </w:pPr>
    </w:p>
    <w:p w:rsidR="00026070" w:rsidRPr="00026070" w:rsidRDefault="00026070" w:rsidP="00026070">
      <w:pPr>
        <w:shd w:val="clear" w:color="auto" w:fill="FFFFFF"/>
        <w:spacing w:after="0" w:line="240" w:lineRule="auto"/>
        <w:jc w:val="both"/>
        <w:rPr>
          <w:rFonts w:eastAsia="Times New Roman" w:cstheme="minorHAnsi"/>
          <w:b/>
          <w:bCs/>
          <w:color w:val="000080"/>
          <w:sz w:val="20"/>
          <w:szCs w:val="20"/>
          <w:lang w:eastAsia="ru-RU"/>
        </w:rPr>
      </w:pPr>
      <w:r w:rsidRPr="00026070">
        <w:rPr>
          <w:rFonts w:eastAsia="Times New Roman" w:cstheme="minorHAnsi"/>
          <w:b/>
          <w:bCs/>
          <w:color w:val="984806" w:themeColor="accent6" w:themeShade="80"/>
          <w:sz w:val="20"/>
          <w:szCs w:val="20"/>
          <w:lang w:eastAsia="ru-RU"/>
        </w:rPr>
        <w:t>IV. Подписание кредитного договора - самый ответственный этап</w:t>
      </w:r>
    </w:p>
    <w:p w:rsidR="00026070" w:rsidRPr="00845CEE" w:rsidRDefault="00026070" w:rsidP="00845CEE">
      <w:pPr>
        <w:shd w:val="clear" w:color="auto" w:fill="FFFFFF"/>
        <w:spacing w:after="0" w:line="240" w:lineRule="auto"/>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br/>
        <w:t>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rsidR="00026070" w:rsidRPr="00026070" w:rsidRDefault="00026070" w:rsidP="00026070">
      <w:pPr>
        <w:shd w:val="clear" w:color="auto" w:fill="FFFFFF"/>
        <w:spacing w:after="0" w:line="240" w:lineRule="auto"/>
        <w:ind w:firstLine="720"/>
        <w:jc w:val="both"/>
        <w:rPr>
          <w:rFonts w:eastAsia="Times New Roman" w:cstheme="minorHAnsi"/>
          <w:color w:val="000000"/>
          <w:sz w:val="20"/>
          <w:szCs w:val="20"/>
          <w:lang w:eastAsia="ru-RU"/>
        </w:rPr>
      </w:pPr>
      <w:r w:rsidRPr="00026070">
        <w:rPr>
          <w:rFonts w:eastAsia="Times New Roman" w:cstheme="minorHAnsi"/>
          <w:color w:val="000000"/>
          <w:sz w:val="20"/>
          <w:szCs w:val="20"/>
          <w:lang w:eastAsia="ru-RU"/>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p>
    <w:p w:rsidR="00E152BD" w:rsidRPr="00845CEE" w:rsidRDefault="00026070" w:rsidP="00026070">
      <w:pPr>
        <w:jc w:val="both"/>
        <w:rPr>
          <w:rFonts w:cstheme="minorHAnsi"/>
          <w:sz w:val="20"/>
          <w:szCs w:val="20"/>
        </w:rPr>
      </w:pPr>
      <w:r w:rsidRPr="00845CEE">
        <w:rPr>
          <w:rFonts w:cstheme="minorHAnsi"/>
          <w:sz w:val="20"/>
          <w:szCs w:val="20"/>
        </w:rPr>
        <w:t>_________________________________________________________________________</w:t>
      </w:r>
    </w:p>
    <w:p w:rsidR="00022533" w:rsidRPr="00022533" w:rsidRDefault="00026070" w:rsidP="00022533">
      <w:pPr>
        <w:jc w:val="both"/>
        <w:rPr>
          <w:rFonts w:cstheme="minorHAnsi"/>
          <w:b/>
          <w:sz w:val="20"/>
          <w:szCs w:val="20"/>
        </w:rPr>
      </w:pPr>
      <w:r w:rsidRPr="00845CEE">
        <w:rPr>
          <w:rFonts w:cstheme="minorHAnsi"/>
          <w:b/>
          <w:sz w:val="20"/>
          <w:szCs w:val="20"/>
        </w:rPr>
        <w:t>*Контактные реквизиты территориальных учреждений Банка России, осуществляющих надзор за деятельностью ПАО «МЕТКОМБАНК» и его территориальных подразделений</w:t>
      </w:r>
    </w:p>
    <w:p w:rsidR="002C4AC1" w:rsidRPr="002C4AC1" w:rsidRDefault="002C4AC1" w:rsidP="002C4AC1">
      <w:pPr>
        <w:pStyle w:val="a4"/>
        <w:rPr>
          <w:rFonts w:cstheme="minorHAnsi"/>
          <w:b/>
          <w:sz w:val="20"/>
          <w:szCs w:val="20"/>
          <w:lang w:val="en-US" w:eastAsia="ru-RU"/>
        </w:rPr>
      </w:pPr>
      <w:r w:rsidRPr="002C4AC1">
        <w:rPr>
          <w:rFonts w:cstheme="minorHAnsi"/>
          <w:b/>
          <w:sz w:val="20"/>
          <w:szCs w:val="20"/>
          <w:lang w:eastAsia="ru-RU"/>
        </w:rPr>
        <w:t>Уральский Федеральный округ</w:t>
      </w:r>
    </w:p>
    <w:p w:rsidR="002C4AC1" w:rsidRPr="002C4AC1" w:rsidRDefault="002C4AC1" w:rsidP="002C4AC1">
      <w:pPr>
        <w:pStyle w:val="a4"/>
        <w:rPr>
          <w:rFonts w:cstheme="minorHAnsi"/>
          <w:sz w:val="20"/>
          <w:szCs w:val="20"/>
          <w:lang w:eastAsia="ru-RU"/>
        </w:rPr>
      </w:pPr>
      <w:r w:rsidRPr="002C4AC1">
        <w:rPr>
          <w:rFonts w:cstheme="minorHAnsi"/>
          <w:sz w:val="20"/>
          <w:szCs w:val="20"/>
          <w:lang w:eastAsia="ru-RU"/>
        </w:rPr>
        <w:t>УРАЛЬСКОЕ ГЛАВНОЕ УПРАВЛЕНИЕ ЦЕНТРАЛЬНОГО БАНКА РОССИЙСКОЙ ФЕДЕРАЦИИ (сокращенно УРАЛЬСКОЕ ГУ БАНКА РОССИИ)</w:t>
      </w:r>
    </w:p>
    <w:p w:rsidR="002C4AC1" w:rsidRDefault="002C4AC1" w:rsidP="002C4AC1">
      <w:pPr>
        <w:pStyle w:val="a4"/>
        <w:rPr>
          <w:rFonts w:cstheme="minorHAnsi"/>
          <w:sz w:val="20"/>
          <w:szCs w:val="20"/>
          <w:lang w:val="en-US" w:eastAsia="ru-RU"/>
        </w:rPr>
      </w:pPr>
      <w:r w:rsidRPr="002C4AC1">
        <w:rPr>
          <w:rFonts w:cstheme="minorHAnsi"/>
          <w:sz w:val="20"/>
          <w:szCs w:val="20"/>
          <w:lang w:eastAsia="ru-RU"/>
        </w:rPr>
        <w:t xml:space="preserve">620144, г. Екатеринбург, ул. Циолковского, 18 (343) 269-65-00, факс 269-66-90  </w:t>
      </w:r>
    </w:p>
    <w:p w:rsidR="002C4AC1" w:rsidRPr="002C4AC1" w:rsidRDefault="002C4AC1" w:rsidP="002C4AC1">
      <w:pPr>
        <w:pStyle w:val="a4"/>
        <w:rPr>
          <w:rFonts w:cstheme="minorHAnsi"/>
          <w:sz w:val="20"/>
          <w:szCs w:val="20"/>
          <w:lang w:val="en-US" w:eastAsia="ru-RU"/>
        </w:rPr>
      </w:pPr>
    </w:p>
    <w:p w:rsidR="002C4AC1" w:rsidRPr="002C4AC1" w:rsidRDefault="002C4AC1" w:rsidP="002C4AC1">
      <w:pPr>
        <w:pStyle w:val="a4"/>
        <w:rPr>
          <w:rFonts w:cstheme="minorHAnsi"/>
          <w:b/>
          <w:sz w:val="20"/>
          <w:szCs w:val="20"/>
          <w:lang w:eastAsia="ru-RU"/>
        </w:rPr>
      </w:pPr>
      <w:r w:rsidRPr="002C4AC1">
        <w:rPr>
          <w:rFonts w:cstheme="minorHAnsi"/>
          <w:b/>
          <w:sz w:val="20"/>
          <w:szCs w:val="20"/>
          <w:lang w:eastAsia="ru-RU"/>
        </w:rPr>
        <w:t>Сибирский Федеральный округ</w:t>
      </w:r>
    </w:p>
    <w:p w:rsidR="002C4AC1" w:rsidRPr="002C4AC1" w:rsidRDefault="002C4AC1" w:rsidP="002C4AC1">
      <w:pPr>
        <w:pStyle w:val="a4"/>
        <w:rPr>
          <w:rFonts w:cstheme="minorHAnsi"/>
          <w:sz w:val="20"/>
          <w:szCs w:val="20"/>
          <w:lang w:eastAsia="ru-RU"/>
        </w:rPr>
      </w:pPr>
      <w:r w:rsidRPr="002C4AC1">
        <w:rPr>
          <w:rFonts w:cstheme="minorHAnsi"/>
          <w:sz w:val="20"/>
          <w:szCs w:val="20"/>
          <w:lang w:eastAsia="ru-RU"/>
        </w:rPr>
        <w:t xml:space="preserve">ГУ БАНКА РОССИИ ПО ИРКУТСКОЙ ОБЛАСТИ </w:t>
      </w:r>
      <w:r w:rsidRPr="002C4AC1">
        <w:rPr>
          <w:rFonts w:cstheme="minorHAnsi"/>
          <w:sz w:val="20"/>
          <w:szCs w:val="20"/>
          <w:lang w:eastAsia="ru-RU"/>
        </w:rPr>
        <w:br/>
        <w:t xml:space="preserve">664025, г. Иркутск, ул. Ленина, 16 (395-2) 25-47-09, факс 25-48-88  </w:t>
      </w:r>
    </w:p>
    <w:p w:rsidR="002C4AC1" w:rsidRPr="002C4AC1" w:rsidRDefault="002C4AC1" w:rsidP="002C4AC1">
      <w:pPr>
        <w:pStyle w:val="a4"/>
        <w:rPr>
          <w:rFonts w:cstheme="minorHAnsi"/>
          <w:sz w:val="20"/>
          <w:szCs w:val="20"/>
          <w:lang w:eastAsia="ru-RU"/>
        </w:rPr>
      </w:pPr>
    </w:p>
    <w:p w:rsidR="002C4AC1" w:rsidRPr="002C4AC1" w:rsidRDefault="002C4AC1" w:rsidP="002C4AC1">
      <w:pPr>
        <w:pStyle w:val="a4"/>
        <w:rPr>
          <w:rFonts w:cstheme="minorHAnsi"/>
          <w:b/>
          <w:sz w:val="20"/>
          <w:szCs w:val="20"/>
          <w:lang w:eastAsia="ru-RU"/>
        </w:rPr>
      </w:pPr>
      <w:r w:rsidRPr="002C4AC1">
        <w:rPr>
          <w:rFonts w:cstheme="minorHAnsi"/>
          <w:b/>
          <w:sz w:val="20"/>
          <w:szCs w:val="20"/>
          <w:lang w:eastAsia="ru-RU"/>
        </w:rPr>
        <w:t>Центральный Федеральный округ</w:t>
      </w:r>
    </w:p>
    <w:p w:rsidR="002C4AC1" w:rsidRPr="002C4AC1" w:rsidRDefault="002C4AC1" w:rsidP="002C4AC1">
      <w:pPr>
        <w:pStyle w:val="a4"/>
        <w:rPr>
          <w:rFonts w:cstheme="minorHAnsi"/>
          <w:sz w:val="20"/>
          <w:szCs w:val="20"/>
          <w:lang w:eastAsia="ru-RU"/>
        </w:rPr>
      </w:pPr>
      <w:r w:rsidRPr="002C4AC1">
        <w:rPr>
          <w:rFonts w:cstheme="minorHAnsi"/>
          <w:sz w:val="20"/>
          <w:szCs w:val="20"/>
        </w:rPr>
        <w:t>Главное управление Центрального банка Российской Федерации по Центральному федеральному округу г. Москва</w:t>
      </w:r>
    </w:p>
    <w:p w:rsidR="002C4AC1" w:rsidRPr="002C4AC1" w:rsidRDefault="002C4AC1" w:rsidP="002C4AC1">
      <w:pPr>
        <w:pStyle w:val="a4"/>
        <w:rPr>
          <w:rFonts w:cstheme="minorHAnsi"/>
          <w:sz w:val="20"/>
          <w:szCs w:val="20"/>
          <w:lang w:eastAsia="ru-RU"/>
        </w:rPr>
      </w:pPr>
      <w:r w:rsidRPr="002C4AC1">
        <w:rPr>
          <w:rFonts w:cstheme="minorHAnsi"/>
          <w:sz w:val="20"/>
          <w:szCs w:val="20"/>
          <w:lang w:eastAsia="ru-RU"/>
        </w:rPr>
        <w:t xml:space="preserve">115035, г. Москва, М-35, ул. Балчуг, 2 (495) 950-21-90, факс 230-34-12  </w:t>
      </w:r>
    </w:p>
    <w:p w:rsidR="002C4AC1" w:rsidRPr="002C4AC1" w:rsidRDefault="002C4AC1" w:rsidP="002C4AC1">
      <w:pPr>
        <w:pStyle w:val="a4"/>
        <w:rPr>
          <w:rFonts w:cstheme="minorHAnsi"/>
          <w:sz w:val="20"/>
          <w:szCs w:val="20"/>
          <w:lang w:eastAsia="ru-RU"/>
        </w:rPr>
      </w:pPr>
    </w:p>
    <w:p w:rsidR="002C4AC1" w:rsidRPr="002C4AC1" w:rsidRDefault="002C4AC1" w:rsidP="002C4AC1">
      <w:pPr>
        <w:pStyle w:val="a4"/>
        <w:rPr>
          <w:rFonts w:cstheme="minorHAnsi"/>
          <w:b/>
          <w:sz w:val="20"/>
          <w:szCs w:val="20"/>
          <w:lang w:eastAsia="ru-RU"/>
        </w:rPr>
      </w:pPr>
      <w:r w:rsidRPr="002C4AC1">
        <w:rPr>
          <w:rFonts w:cstheme="minorHAnsi"/>
          <w:b/>
          <w:sz w:val="20"/>
          <w:szCs w:val="20"/>
          <w:lang w:eastAsia="ru-RU"/>
        </w:rPr>
        <w:t>Приволжский Федеральный округ</w:t>
      </w:r>
    </w:p>
    <w:p w:rsidR="002C4AC1" w:rsidRDefault="002C4AC1" w:rsidP="002C4AC1">
      <w:pPr>
        <w:pStyle w:val="a4"/>
        <w:rPr>
          <w:rFonts w:cstheme="minorHAnsi"/>
          <w:sz w:val="20"/>
          <w:szCs w:val="20"/>
          <w:lang w:val="en-US" w:eastAsia="ru-RU"/>
        </w:rPr>
      </w:pPr>
      <w:r w:rsidRPr="002C4AC1">
        <w:rPr>
          <w:rFonts w:cstheme="minorHAnsi"/>
          <w:sz w:val="20"/>
          <w:szCs w:val="20"/>
          <w:lang w:eastAsia="ru-RU"/>
        </w:rPr>
        <w:t>ОТДЕЛЕНИЕ ПО ПЕРМСКОМУ КРАЮ УРАЛЬСКОГО ГЛАВНОГО УПРАВЛЕНИЯ ЦЕНТРАЛЬНОГО БАНКА РОССИЙСКОЙ ФЕДЕРАЦИИ (сокращенно Отделение Пермь)</w:t>
      </w:r>
      <w:r w:rsidRPr="002C4AC1">
        <w:rPr>
          <w:rFonts w:cstheme="minorHAnsi"/>
          <w:sz w:val="20"/>
          <w:szCs w:val="20"/>
          <w:lang w:eastAsia="ru-RU"/>
        </w:rPr>
        <w:br/>
        <w:t xml:space="preserve">614990, г. Пермь, ул. Ленина, 19 (342) 218-76-03, факс 218-77-19  </w:t>
      </w:r>
    </w:p>
    <w:p w:rsidR="002C4AC1" w:rsidRPr="002C4AC1" w:rsidRDefault="002C4AC1" w:rsidP="002C4AC1">
      <w:pPr>
        <w:pStyle w:val="a4"/>
        <w:rPr>
          <w:rFonts w:cstheme="minorHAnsi"/>
          <w:sz w:val="20"/>
          <w:szCs w:val="20"/>
          <w:lang w:val="en-US" w:eastAsia="ru-RU"/>
        </w:rPr>
      </w:pPr>
    </w:p>
    <w:p w:rsidR="002C4AC1" w:rsidRDefault="002C4AC1" w:rsidP="002C4AC1">
      <w:pPr>
        <w:pStyle w:val="a4"/>
        <w:rPr>
          <w:rFonts w:cstheme="minorHAnsi"/>
          <w:sz w:val="20"/>
          <w:szCs w:val="20"/>
          <w:lang w:val="en-US" w:eastAsia="ru-RU"/>
        </w:rPr>
      </w:pPr>
      <w:r w:rsidRPr="002C4AC1">
        <w:rPr>
          <w:rFonts w:cstheme="minorHAnsi"/>
          <w:sz w:val="20"/>
          <w:szCs w:val="20"/>
          <w:lang w:eastAsia="ru-RU"/>
        </w:rPr>
        <w:t xml:space="preserve"> ОТДЕЛЕНИЕ ПО КИРОВСКОЙ ОБЛАСТИ ВОЛГО-ВЯТСКОГО ГЛАВНОГО УПРАВЛЕНИЯ ЦЕНТРАЛЬНОГО БАНКА РОССИЙСКОЙ ФЕДЕРАЦИИ (сокращенно Отделение Киров)</w:t>
      </w:r>
      <w:r w:rsidRPr="002C4AC1">
        <w:rPr>
          <w:rFonts w:cstheme="minorHAnsi"/>
          <w:sz w:val="20"/>
          <w:szCs w:val="20"/>
          <w:lang w:eastAsia="ru-RU"/>
        </w:rPr>
        <w:br/>
        <w:t>610000, г. Киров, ул. Спасская, 27 , тел. (833-2) 36-85-64, 36-85-63</w:t>
      </w:r>
    </w:p>
    <w:p w:rsidR="002C4AC1" w:rsidRPr="002C4AC1" w:rsidRDefault="002C4AC1" w:rsidP="002C4AC1">
      <w:pPr>
        <w:pStyle w:val="a4"/>
        <w:rPr>
          <w:rFonts w:cstheme="minorHAnsi"/>
          <w:sz w:val="20"/>
          <w:szCs w:val="20"/>
          <w:lang w:val="en-US" w:eastAsia="ru-RU"/>
        </w:rPr>
      </w:pPr>
    </w:p>
    <w:p w:rsidR="002C4AC1" w:rsidRPr="002C4AC1" w:rsidRDefault="002C4AC1" w:rsidP="002C4AC1">
      <w:pPr>
        <w:pStyle w:val="a4"/>
        <w:rPr>
          <w:rFonts w:cstheme="minorHAnsi"/>
          <w:sz w:val="20"/>
          <w:szCs w:val="20"/>
          <w:lang w:eastAsia="ru-RU"/>
        </w:rPr>
      </w:pPr>
      <w:r w:rsidRPr="002C4AC1">
        <w:rPr>
          <w:rFonts w:cstheme="minorHAnsi"/>
          <w:sz w:val="20"/>
          <w:szCs w:val="20"/>
          <w:lang w:eastAsia="ru-RU"/>
        </w:rPr>
        <w:t xml:space="preserve">ВОЛГО-ВЯТСКОЕ ГЛАВНОЕ УПРАВЛЕНИЕ ЦЕНТРАЛЬНОГО БАНКА РОССИЙСКОЙ ФЕДЕРАЦИИ (сокращенно Волго-Вятское ГУ БАНКА РОССИИ)  </w:t>
      </w:r>
    </w:p>
    <w:p w:rsidR="002C4AC1" w:rsidRDefault="002C4AC1" w:rsidP="002C4AC1">
      <w:pPr>
        <w:pStyle w:val="a4"/>
        <w:rPr>
          <w:rFonts w:cstheme="minorHAnsi"/>
          <w:sz w:val="20"/>
          <w:szCs w:val="20"/>
          <w:lang w:val="en-US" w:eastAsia="ru-RU"/>
        </w:rPr>
      </w:pPr>
      <w:r w:rsidRPr="002C4AC1">
        <w:rPr>
          <w:rFonts w:cstheme="minorHAnsi"/>
          <w:sz w:val="20"/>
          <w:szCs w:val="20"/>
          <w:lang w:eastAsia="ru-RU"/>
        </w:rPr>
        <w:t xml:space="preserve">603008, г. Нижний Новгород, ул. Большая Покровская, 26 </w:t>
      </w:r>
      <w:r w:rsidRPr="002C4AC1">
        <w:rPr>
          <w:rFonts w:cstheme="minorHAnsi"/>
          <w:sz w:val="20"/>
          <w:szCs w:val="20"/>
          <w:lang w:eastAsia="ru-RU"/>
        </w:rPr>
        <w:br/>
        <w:t>тел. (831) 433-59-22, факс 433-73-78, 431-97-78</w:t>
      </w:r>
    </w:p>
    <w:p w:rsidR="002C4AC1" w:rsidRPr="002C4AC1" w:rsidRDefault="002C4AC1" w:rsidP="002C4AC1">
      <w:pPr>
        <w:pStyle w:val="a4"/>
        <w:rPr>
          <w:rFonts w:cstheme="minorHAnsi"/>
          <w:sz w:val="20"/>
          <w:szCs w:val="20"/>
          <w:lang w:val="en-US" w:eastAsia="ru-RU"/>
        </w:rPr>
      </w:pPr>
    </w:p>
    <w:p w:rsidR="002C4AC1" w:rsidRPr="002C4AC1" w:rsidRDefault="002C4AC1" w:rsidP="002C4AC1">
      <w:pPr>
        <w:pStyle w:val="a4"/>
        <w:rPr>
          <w:rFonts w:cstheme="minorHAnsi"/>
          <w:sz w:val="20"/>
          <w:szCs w:val="20"/>
          <w:lang w:eastAsia="ru-RU"/>
        </w:rPr>
      </w:pPr>
      <w:r w:rsidRPr="002C4AC1">
        <w:rPr>
          <w:rFonts w:cstheme="minorHAnsi"/>
          <w:sz w:val="20"/>
          <w:szCs w:val="20"/>
          <w:lang w:eastAsia="ru-RU"/>
        </w:rPr>
        <w:t>ОТДЕЛЕНИЕ ПО САМАРСКОЙ ОБЛАСТИ ВОЛГО-ВЯТСКОГО ГЛАВНОГО УПРАВЛЕНИЯ ЦЕНТРАЛЬНОГО БАНКА РОССИЙСКОЙ ФЕДЕРАЦИИ (сокращенно Отделение Самара)</w:t>
      </w:r>
    </w:p>
    <w:p w:rsidR="002C4AC1" w:rsidRDefault="002C4AC1" w:rsidP="002C4AC1">
      <w:pPr>
        <w:pStyle w:val="a4"/>
        <w:rPr>
          <w:rFonts w:cstheme="minorHAnsi"/>
          <w:sz w:val="20"/>
          <w:szCs w:val="20"/>
          <w:lang w:val="en-US" w:eastAsia="ru-RU"/>
        </w:rPr>
      </w:pPr>
      <w:r w:rsidRPr="002C4AC1">
        <w:rPr>
          <w:rFonts w:cstheme="minorHAnsi"/>
          <w:sz w:val="20"/>
          <w:szCs w:val="20"/>
          <w:lang w:eastAsia="ru-RU"/>
        </w:rPr>
        <w:t>443099, г. Самара, ул. Куйбышева, 112  ,тел. (846) 332-03-25</w:t>
      </w:r>
    </w:p>
    <w:p w:rsidR="002C4AC1" w:rsidRPr="002C4AC1" w:rsidRDefault="002C4AC1" w:rsidP="002C4AC1">
      <w:pPr>
        <w:pStyle w:val="a4"/>
        <w:rPr>
          <w:rFonts w:cstheme="minorHAnsi"/>
          <w:sz w:val="20"/>
          <w:szCs w:val="20"/>
          <w:lang w:val="en-US" w:eastAsia="ru-RU"/>
        </w:rPr>
      </w:pPr>
      <w:bookmarkStart w:id="0" w:name="_GoBack"/>
      <w:bookmarkEnd w:id="0"/>
    </w:p>
    <w:p w:rsidR="002C4AC1" w:rsidRPr="002C4AC1" w:rsidRDefault="002C4AC1" w:rsidP="002C4AC1">
      <w:pPr>
        <w:pStyle w:val="a4"/>
        <w:rPr>
          <w:rFonts w:cstheme="minorHAnsi"/>
          <w:sz w:val="20"/>
          <w:szCs w:val="20"/>
          <w:lang w:eastAsia="ru-RU"/>
        </w:rPr>
      </w:pPr>
      <w:r w:rsidRPr="002C4AC1">
        <w:rPr>
          <w:rFonts w:cstheme="minorHAnsi"/>
          <w:sz w:val="20"/>
          <w:szCs w:val="20"/>
          <w:lang w:eastAsia="ru-RU"/>
        </w:rPr>
        <w:t>ОТДЕЛЕНИЕ ПО САРАТОВСКОЙ ОБЛАСТИ ВОЛГО-ВЯТСКОГО ГЛАВНОГО УПРАВЛЕНИЯ ЦЕНТРАЛЬНОГО БАНКА РОССИЙСКОЙ ФЕДЕРАЦИИ (сокращенно Отделение Саратов)</w:t>
      </w:r>
    </w:p>
    <w:p w:rsidR="002C4AC1" w:rsidRPr="002C4AC1" w:rsidRDefault="002C4AC1" w:rsidP="002C4AC1">
      <w:pPr>
        <w:pStyle w:val="a4"/>
        <w:rPr>
          <w:rFonts w:cstheme="minorHAnsi"/>
          <w:sz w:val="20"/>
          <w:szCs w:val="20"/>
          <w:lang w:eastAsia="ru-RU"/>
        </w:rPr>
      </w:pPr>
      <w:r w:rsidRPr="002C4AC1">
        <w:rPr>
          <w:rFonts w:cstheme="minorHAnsi"/>
          <w:sz w:val="20"/>
          <w:szCs w:val="20"/>
          <w:lang w:eastAsia="ru-RU"/>
        </w:rPr>
        <w:t xml:space="preserve">410029, г. Саратов, ул. </w:t>
      </w:r>
      <w:proofErr w:type="gramStart"/>
      <w:r w:rsidRPr="002C4AC1">
        <w:rPr>
          <w:rFonts w:cstheme="minorHAnsi"/>
          <w:sz w:val="20"/>
          <w:szCs w:val="20"/>
          <w:lang w:eastAsia="ru-RU"/>
        </w:rPr>
        <w:t>Советская</w:t>
      </w:r>
      <w:proofErr w:type="gramEnd"/>
      <w:r w:rsidRPr="002C4AC1">
        <w:rPr>
          <w:rFonts w:cstheme="minorHAnsi"/>
          <w:sz w:val="20"/>
          <w:szCs w:val="20"/>
          <w:lang w:eastAsia="ru-RU"/>
        </w:rPr>
        <w:t xml:space="preserve">, 2 ,тел.(845-2) 23-72-10,факс 74-20-08    </w:t>
      </w:r>
      <w:r w:rsidRPr="002C4AC1">
        <w:rPr>
          <w:rFonts w:cstheme="minorHAnsi"/>
          <w:sz w:val="20"/>
          <w:szCs w:val="20"/>
        </w:rPr>
        <w:t xml:space="preserve">            </w:t>
      </w:r>
    </w:p>
    <w:p w:rsidR="00A90877" w:rsidRPr="002C4AC1" w:rsidRDefault="00A90877" w:rsidP="002C4AC1">
      <w:pPr>
        <w:pStyle w:val="a4"/>
        <w:rPr>
          <w:rFonts w:cstheme="minorHAnsi"/>
          <w:sz w:val="20"/>
          <w:szCs w:val="20"/>
        </w:rPr>
      </w:pPr>
    </w:p>
    <w:sectPr w:rsidR="00A90877" w:rsidRPr="002C4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68E3"/>
    <w:multiLevelType w:val="hybridMultilevel"/>
    <w:tmpl w:val="0F5C82D2"/>
    <w:lvl w:ilvl="0" w:tplc="A644EAC4">
      <w:start w:val="4"/>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AD21AD8"/>
    <w:multiLevelType w:val="hybridMultilevel"/>
    <w:tmpl w:val="3CC6EA08"/>
    <w:lvl w:ilvl="0" w:tplc="B8343E80">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13"/>
    <w:rsid w:val="00022533"/>
    <w:rsid w:val="00026070"/>
    <w:rsid w:val="00221A39"/>
    <w:rsid w:val="002C4AC1"/>
    <w:rsid w:val="00332728"/>
    <w:rsid w:val="00845CEE"/>
    <w:rsid w:val="00A46713"/>
    <w:rsid w:val="00A90877"/>
    <w:rsid w:val="00C11320"/>
    <w:rsid w:val="00E1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70"/>
    <w:pPr>
      <w:ind w:left="720"/>
      <w:contextualSpacing/>
    </w:pPr>
  </w:style>
  <w:style w:type="paragraph" w:styleId="a4">
    <w:name w:val="No Spacing"/>
    <w:uiPriority w:val="1"/>
    <w:qFormat/>
    <w:rsid w:val="00845C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70"/>
    <w:pPr>
      <w:ind w:left="720"/>
      <w:contextualSpacing/>
    </w:pPr>
  </w:style>
  <w:style w:type="paragraph" w:styleId="a4">
    <w:name w:val="No Spacing"/>
    <w:uiPriority w:val="1"/>
    <w:qFormat/>
    <w:rsid w:val="00845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924">
      <w:bodyDiv w:val="1"/>
      <w:marLeft w:val="0"/>
      <w:marRight w:val="0"/>
      <w:marTop w:val="0"/>
      <w:marBottom w:val="0"/>
      <w:divBdr>
        <w:top w:val="none" w:sz="0" w:space="0" w:color="auto"/>
        <w:left w:val="none" w:sz="0" w:space="0" w:color="auto"/>
        <w:bottom w:val="none" w:sz="0" w:space="0" w:color="auto"/>
        <w:right w:val="none" w:sz="0" w:space="0" w:color="auto"/>
      </w:divBdr>
    </w:div>
    <w:div w:id="1151365743">
      <w:bodyDiv w:val="1"/>
      <w:marLeft w:val="0"/>
      <w:marRight w:val="0"/>
      <w:marTop w:val="0"/>
      <w:marBottom w:val="0"/>
      <w:divBdr>
        <w:top w:val="none" w:sz="0" w:space="0" w:color="auto"/>
        <w:left w:val="none" w:sz="0" w:space="0" w:color="auto"/>
        <w:bottom w:val="none" w:sz="0" w:space="0" w:color="auto"/>
        <w:right w:val="none" w:sz="0" w:space="0" w:color="auto"/>
      </w:divBdr>
    </w:div>
    <w:div w:id="14363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0292/" TargetMode="External"/><Relationship Id="rId3" Type="http://schemas.microsoft.com/office/2007/relationships/stylesWithEffects" Target="stylesWithEffects.xml"/><Relationship Id="rId7" Type="http://schemas.openxmlformats.org/officeDocument/2006/relationships/hyperlink" Target="http://base.garant.ru/101058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06035/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METKOMBANK</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8</cp:revision>
  <dcterms:created xsi:type="dcterms:W3CDTF">2015-06-05T10:53:00Z</dcterms:created>
  <dcterms:modified xsi:type="dcterms:W3CDTF">2015-06-05T12:39:00Z</dcterms:modified>
</cp:coreProperties>
</file>